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rPr>
          <w:rFonts w:ascii="宋体" w:hAnsi="宋体" w:eastAsia="宋体" w:cs="宋体"/>
          <w:color w:val="auto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color w:val="auto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color w:val="auto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color w:val="auto"/>
          <w:spacing w:val="-13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</w:p>
    <w:p>
      <w:pPr>
        <w:spacing w:before="185" w:line="281" w:lineRule="auto"/>
        <w:ind w:left="1312" w:right="525" w:hanging="763"/>
        <w:rPr>
          <w:rFonts w:ascii="宋体" w:hAnsi="宋体" w:eastAsia="宋体" w:cs="宋体"/>
          <w:color w:val="auto"/>
          <w:sz w:val="43"/>
          <w:szCs w:val="43"/>
        </w:rPr>
      </w:pPr>
      <w:r>
        <w:rPr>
          <w:rFonts w:ascii="宋体" w:hAnsi="宋体" w:eastAsia="宋体" w:cs="宋体"/>
          <w:color w:val="auto"/>
          <w:spacing w:val="-4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黑龙江省教</w:t>
      </w:r>
      <w:r>
        <w:rPr>
          <w:rFonts w:ascii="宋体" w:hAnsi="宋体" w:eastAsia="宋体" w:cs="宋体"/>
          <w:color w:val="auto"/>
          <w:spacing w:val="-3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color w:val="auto"/>
          <w:spacing w:val="-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学会</w:t>
      </w:r>
      <w:r>
        <w:rPr>
          <w:rFonts w:ascii="宋体" w:hAnsi="宋体" w:eastAsia="宋体" w:cs="宋体"/>
          <w:color w:val="auto"/>
          <w:spacing w:val="-2"/>
          <w:sz w:val="43"/>
          <w:szCs w:val="43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color w:val="auto"/>
          <w:spacing w:val="-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color w:val="auto"/>
          <w:spacing w:val="-2"/>
          <w:sz w:val="43"/>
          <w:szCs w:val="43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年度教育科学</w:t>
      </w:r>
      <w:r>
        <w:rPr>
          <w:rFonts w:ascii="宋体" w:hAnsi="宋体" w:eastAsia="宋体" w:cs="宋体"/>
          <w:color w:val="auto"/>
          <w:sz w:val="43"/>
          <w:szCs w:val="43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ascii="宋体" w:hAnsi="宋体" w:eastAsia="宋体" w:cs="宋体"/>
          <w:color w:val="auto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究“十四五”</w:t>
      </w:r>
      <w:r>
        <w:rPr>
          <w:rFonts w:ascii="宋体" w:hAnsi="宋体" w:eastAsia="宋体" w:cs="宋体"/>
          <w:color w:val="auto"/>
          <w:spacing w:val="10"/>
          <w:sz w:val="43"/>
          <w:szCs w:val="43"/>
          <w14:textOutline w14:w="7975" w14:cap="sq" w14:cmpd="sng" w14:algn="ctr">
            <w14:solidFill>
              <w14:srgbClr w14:val="434343"/>
            </w14:solidFill>
            <w14:prstDash w14:val="solid"/>
            <w14:bevel/>
          </w14:textOutline>
        </w:rPr>
        <w:t>规划课题</w:t>
      </w:r>
      <w:r>
        <w:rPr>
          <w:rFonts w:ascii="宋体" w:hAnsi="宋体" w:eastAsia="宋体" w:cs="宋体"/>
          <w:color w:val="auto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指南</w:t>
      </w:r>
    </w:p>
    <w:p>
      <w:pPr>
        <w:spacing w:line="259" w:lineRule="auto"/>
        <w:rPr>
          <w:color w:val="auto"/>
        </w:rPr>
      </w:pPr>
    </w:p>
    <w:p>
      <w:pPr>
        <w:spacing w:before="101" w:line="372" w:lineRule="auto"/>
        <w:ind w:right="14"/>
        <w:rPr>
          <w:rFonts w:ascii="仿宋" w:hAnsi="仿宋" w:eastAsia="仿宋" w:cs="仿宋"/>
          <w:color w:val="auto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360" w:lineRule="auto"/>
        <w:ind w:firstLine="592" w:firstLineChars="200"/>
        <w:jc w:val="both"/>
        <w:rPr>
          <w:rFonts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1.学习贯彻党的二十大精神，创新人才培养实践探索</w:t>
      </w:r>
    </w:p>
    <w:p>
      <w:pPr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pacing w:val="7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sz w:val="28"/>
          <w:szCs w:val="28"/>
        </w:rPr>
        <w:t>2</w:t>
      </w:r>
      <w:r>
        <w:rPr>
          <w:rFonts w:ascii="仿宋" w:hAnsi="仿宋" w:eastAsia="仿宋" w:cs="仿宋"/>
          <w:color w:val="auto"/>
          <w:spacing w:val="15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新</w:t>
      </w:r>
      <w:r>
        <w:rPr>
          <w:rFonts w:ascii="仿宋" w:hAnsi="仿宋" w:eastAsia="仿宋" w:cs="仿宋"/>
          <w:color w:val="auto"/>
          <w:spacing w:val="7"/>
          <w:sz w:val="28"/>
          <w:szCs w:val="28"/>
        </w:rPr>
        <w:t>发展阶段区域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教育</w:t>
      </w:r>
      <w:r>
        <w:rPr>
          <w:rFonts w:ascii="仿宋" w:hAnsi="仿宋" w:eastAsia="仿宋" w:cs="仿宋"/>
          <w:color w:val="auto"/>
          <w:spacing w:val="7"/>
          <w:sz w:val="28"/>
          <w:szCs w:val="28"/>
        </w:rPr>
        <w:t>、学校教育现代化推进策略实践研究</w:t>
      </w:r>
    </w:p>
    <w:p>
      <w:pPr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sz w:val="28"/>
          <w:szCs w:val="28"/>
        </w:rPr>
        <w:t>3</w:t>
      </w:r>
      <w:r>
        <w:rPr>
          <w:rFonts w:ascii="仿宋" w:hAnsi="仿宋" w:eastAsia="仿宋" w:cs="仿宋"/>
          <w:color w:val="auto"/>
          <w:spacing w:val="10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五育并举，基础教育高质量发展的实践研究</w:t>
      </w:r>
    </w:p>
    <w:p>
      <w:pPr>
        <w:spacing w:line="360" w:lineRule="auto"/>
        <w:ind w:firstLine="596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9"/>
          <w:sz w:val="28"/>
          <w:szCs w:val="28"/>
        </w:rPr>
        <w:t>4.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深化教育评价机制改革，进一步激发学校办学活力的</w:t>
      </w:r>
      <w:r>
        <w:rPr>
          <w:rFonts w:ascii="仿宋" w:hAnsi="仿宋" w:eastAsia="仿宋" w:cs="仿宋"/>
          <w:color w:val="auto"/>
          <w:spacing w:val="3"/>
          <w:sz w:val="28"/>
          <w:szCs w:val="28"/>
        </w:rPr>
        <w:t>实践研</w:t>
      </w:r>
      <w:r>
        <w:rPr>
          <w:rFonts w:ascii="仿宋" w:hAnsi="仿宋" w:eastAsia="仿宋" w:cs="仿宋"/>
          <w:color w:val="auto"/>
          <w:spacing w:val="2"/>
          <w:sz w:val="28"/>
          <w:szCs w:val="28"/>
        </w:rPr>
        <w:t>究</w:t>
      </w:r>
    </w:p>
    <w:p>
      <w:pPr>
        <w:tabs>
          <w:tab w:val="left" w:pos="312"/>
        </w:tabs>
        <w:spacing w:line="360" w:lineRule="auto"/>
        <w:ind w:firstLine="596" w:firstLineChars="200"/>
        <w:jc w:val="both"/>
        <w:rPr>
          <w:rFonts w:ascii="仿宋" w:hAnsi="仿宋" w:eastAsia="仿宋" w:cs="仿宋"/>
          <w:color w:val="auto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9"/>
          <w:sz w:val="28"/>
          <w:szCs w:val="28"/>
        </w:rPr>
        <w:t>5</w:t>
      </w:r>
      <w:r>
        <w:rPr>
          <w:rFonts w:ascii="仿宋" w:hAnsi="仿宋" w:eastAsia="仿宋" w:cs="仿宋"/>
          <w:color w:val="auto"/>
          <w:spacing w:val="9"/>
          <w:sz w:val="28"/>
          <w:szCs w:val="28"/>
        </w:rPr>
        <w:t>.提升义务教育学校课后服务质量的实践研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究</w:t>
      </w:r>
    </w:p>
    <w:p>
      <w:pPr>
        <w:tabs>
          <w:tab w:val="left" w:pos="312"/>
        </w:tabs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sz w:val="28"/>
          <w:szCs w:val="28"/>
        </w:rPr>
        <w:t>6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.破解课后服务难题的实践创新研究</w:t>
      </w:r>
    </w:p>
    <w:p>
      <w:pPr>
        <w:tabs>
          <w:tab w:val="left" w:pos="312"/>
        </w:tabs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sz w:val="28"/>
          <w:szCs w:val="28"/>
        </w:rPr>
        <w:t>7</w:t>
      </w:r>
      <w:r>
        <w:rPr>
          <w:rFonts w:ascii="仿宋" w:hAnsi="仿宋" w:eastAsia="仿宋" w:cs="仿宋"/>
          <w:color w:val="auto"/>
          <w:spacing w:val="11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提高“六项管理”有效性的实践探索</w:t>
      </w:r>
    </w:p>
    <w:p>
      <w:pPr>
        <w:tabs>
          <w:tab w:val="left" w:pos="312"/>
        </w:tabs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pacing w:val="5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sz w:val="28"/>
          <w:szCs w:val="28"/>
        </w:rPr>
        <w:t>8</w:t>
      </w:r>
      <w:r>
        <w:rPr>
          <w:rFonts w:ascii="仿宋" w:hAnsi="仿宋" w:eastAsia="仿宋" w:cs="仿宋"/>
          <w:color w:val="auto"/>
          <w:spacing w:val="12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lang w:val="en-US" w:eastAsia="zh-CN"/>
        </w:rPr>
        <w:t>落实新课标，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深化课堂教学改革，跨学科思维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  <w:lang w:val="en-US" w:eastAsia="zh-CN"/>
        </w:rPr>
        <w:t>培育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实践</w:t>
      </w:r>
      <w:r>
        <w:rPr>
          <w:rFonts w:ascii="仿宋" w:hAnsi="仿宋" w:eastAsia="仿宋" w:cs="仿宋"/>
          <w:color w:val="auto"/>
          <w:spacing w:val="5"/>
          <w:sz w:val="28"/>
          <w:szCs w:val="28"/>
        </w:rPr>
        <w:t>研究</w:t>
      </w:r>
    </w:p>
    <w:p>
      <w:pPr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pacing w:val="8"/>
          <w:position w:val="21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position w:val="21"/>
          <w:sz w:val="28"/>
          <w:szCs w:val="28"/>
        </w:rPr>
        <w:t>9</w:t>
      </w:r>
      <w:r>
        <w:rPr>
          <w:rFonts w:ascii="仿宋" w:hAnsi="仿宋" w:eastAsia="仿宋" w:cs="仿宋"/>
          <w:color w:val="auto"/>
          <w:spacing w:val="10"/>
          <w:position w:val="21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pacing w:val="8"/>
          <w:position w:val="21"/>
          <w:sz w:val="28"/>
          <w:szCs w:val="28"/>
        </w:rPr>
        <w:t>“双减”视域下，学生作业设计、管理改革实践创新研究</w:t>
      </w:r>
    </w:p>
    <w:p>
      <w:pPr>
        <w:spacing w:line="360" w:lineRule="auto"/>
        <w:ind w:firstLine="592" w:firstLineChars="200"/>
        <w:jc w:val="both"/>
        <w:rPr>
          <w:rFonts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color w:val="auto"/>
          <w:spacing w:val="8"/>
          <w:position w:val="2"/>
          <w:sz w:val="28"/>
          <w:szCs w:val="28"/>
        </w:rPr>
        <w:t>10.“新课标、新教材、新高考”背景下，课程建设、</w:t>
      </w:r>
      <w:r>
        <w:rPr>
          <w:rFonts w:ascii="仿宋" w:hAnsi="仿宋" w:eastAsia="仿宋" w:cs="仿宋"/>
          <w:color w:val="auto"/>
          <w:spacing w:val="7"/>
          <w:position w:val="2"/>
          <w:sz w:val="28"/>
          <w:szCs w:val="28"/>
        </w:rPr>
        <w:t>教</w:t>
      </w:r>
      <w:r>
        <w:rPr>
          <w:rFonts w:ascii="仿宋" w:hAnsi="仿宋" w:eastAsia="仿宋" w:cs="仿宋"/>
          <w:color w:val="auto"/>
          <w:spacing w:val="14"/>
          <w:sz w:val="28"/>
          <w:szCs w:val="28"/>
        </w:rPr>
        <w:t>学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与学习方式改革、学生生涯规划指导实践研究</w:t>
      </w:r>
    </w:p>
    <w:p>
      <w:pPr>
        <w:spacing w:line="360" w:lineRule="auto"/>
        <w:ind w:firstLine="616" w:firstLineChars="200"/>
        <w:jc w:val="both"/>
        <w:rPr>
          <w:rFonts w:ascii="仿宋" w:hAnsi="仿宋" w:eastAsia="仿宋" w:cs="仿宋"/>
          <w:color w:val="auto"/>
          <w:spacing w:val="7"/>
          <w:sz w:val="28"/>
          <w:szCs w:val="28"/>
        </w:rPr>
      </w:pPr>
      <w:r>
        <w:rPr>
          <w:rFonts w:ascii="仿宋" w:hAnsi="仿宋" w:eastAsia="仿宋" w:cs="仿宋"/>
          <w:color w:val="auto"/>
          <w:spacing w:val="14"/>
          <w:sz w:val="28"/>
          <w:szCs w:val="28"/>
        </w:rPr>
        <w:t>1</w:t>
      </w:r>
      <w:r>
        <w:rPr>
          <w:rFonts w:ascii="仿宋" w:hAnsi="仿宋" w:eastAsia="仿宋" w:cs="仿宋"/>
          <w:color w:val="auto"/>
          <w:spacing w:val="12"/>
          <w:sz w:val="28"/>
          <w:szCs w:val="28"/>
        </w:rPr>
        <w:t>1</w:t>
      </w:r>
      <w:r>
        <w:rPr>
          <w:rFonts w:ascii="仿宋" w:hAnsi="仿宋" w:eastAsia="仿宋" w:cs="仿宋"/>
          <w:color w:val="auto"/>
          <w:spacing w:val="7"/>
          <w:sz w:val="28"/>
          <w:szCs w:val="28"/>
        </w:rPr>
        <w:t>.推进普通高中学校育人方式变革的实践研究</w:t>
      </w:r>
    </w:p>
    <w:p>
      <w:pPr>
        <w:spacing w:line="360" w:lineRule="auto"/>
        <w:ind w:firstLine="592" w:firstLineChars="200"/>
        <w:jc w:val="both"/>
        <w:rPr>
          <w:rFonts w:ascii="仿宋" w:hAnsi="仿宋" w:eastAsia="仿宋" w:cs="仿宋"/>
          <w:color w:val="auto"/>
          <w:spacing w:val="3"/>
          <w:sz w:val="28"/>
          <w:szCs w:val="28"/>
        </w:rPr>
      </w:pPr>
      <w:r>
        <w:rPr>
          <w:rFonts w:ascii="仿宋" w:hAnsi="仿宋" w:eastAsia="仿宋" w:cs="仿宋"/>
          <w:color w:val="auto"/>
          <w:spacing w:val="8"/>
          <w:sz w:val="28"/>
          <w:szCs w:val="28"/>
        </w:rPr>
        <w:t>12.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充分运用国家中小学教育智慧平台，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线上线下混合式教学及存在问题有效的对策研</w:t>
      </w:r>
      <w:r>
        <w:rPr>
          <w:rFonts w:ascii="仿宋" w:hAnsi="仿宋" w:eastAsia="仿宋" w:cs="仿宋"/>
          <w:color w:val="auto"/>
          <w:spacing w:val="3"/>
          <w:sz w:val="28"/>
          <w:szCs w:val="28"/>
        </w:rPr>
        <w:t>究</w:t>
      </w:r>
    </w:p>
    <w:p>
      <w:pPr>
        <w:spacing w:line="360" w:lineRule="auto"/>
        <w:ind w:firstLine="596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9"/>
          <w:sz w:val="28"/>
          <w:szCs w:val="28"/>
        </w:rPr>
        <w:t>13.</w:t>
      </w:r>
      <w:r>
        <w:rPr>
          <w:rFonts w:ascii="仿宋" w:hAnsi="仿宋" w:eastAsia="仿宋" w:cs="仿宋"/>
          <w:color w:val="auto"/>
          <w:spacing w:val="9"/>
          <w:sz w:val="28"/>
          <w:szCs w:val="28"/>
        </w:rPr>
        <w:t>疫情背景下线上教学的有效性创新研究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</w:t>
      </w:r>
    </w:p>
    <w:p>
      <w:pPr>
        <w:spacing w:line="360" w:lineRule="auto"/>
        <w:ind w:firstLine="568" w:firstLineChars="200"/>
        <w:jc w:val="both"/>
        <w:rPr>
          <w:rFonts w:ascii="仿宋" w:hAnsi="仿宋" w:eastAsia="仿宋" w:cs="仿宋"/>
          <w:color w:val="auto"/>
          <w:spacing w:val="2"/>
          <w:sz w:val="28"/>
          <w:szCs w:val="28"/>
        </w:rPr>
      </w:pPr>
      <w:r>
        <w:rPr>
          <w:rFonts w:ascii="仿宋" w:hAnsi="仿宋" w:eastAsia="仿宋" w:cs="仿宋"/>
          <w:color w:val="auto"/>
          <w:spacing w:val="2"/>
          <w:sz w:val="28"/>
          <w:szCs w:val="28"/>
        </w:rPr>
        <w:t>14.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</w:rPr>
        <w:t>学校教育数字化转型实践研究</w:t>
      </w:r>
    </w:p>
    <w:p>
      <w:pPr>
        <w:spacing w:line="360" w:lineRule="auto"/>
        <w:ind w:firstLine="494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5"/>
          <w:w w:val="99"/>
          <w:sz w:val="28"/>
          <w:szCs w:val="28"/>
        </w:rPr>
        <w:t>15.</w:t>
      </w:r>
      <w:r>
        <w:rPr>
          <w:rFonts w:ascii="仿宋" w:hAnsi="仿宋" w:eastAsia="仿宋" w:cs="仿宋"/>
          <w:color w:val="auto"/>
          <w:spacing w:val="-15"/>
          <w:w w:val="99"/>
          <w:sz w:val="28"/>
          <w:szCs w:val="28"/>
        </w:rPr>
        <w:t>落实《</w:t>
      </w:r>
      <w:r>
        <w:rPr>
          <w:rFonts w:hint="eastAsia" w:ascii="仿宋" w:hAnsi="仿宋" w:eastAsia="仿宋" w:cs="仿宋"/>
          <w:color w:val="auto"/>
          <w:spacing w:val="-15"/>
          <w:w w:val="99"/>
          <w:sz w:val="28"/>
          <w:szCs w:val="28"/>
        </w:rPr>
        <w:t>新时代基础教育强师计划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>》，教师“培训、考核、竞赛”内容、</w:t>
      </w:r>
      <w:r>
        <w:rPr>
          <w:rFonts w:ascii="仿宋" w:hAnsi="仿宋" w:eastAsia="仿宋" w:cs="仿宋"/>
          <w:color w:val="auto"/>
          <w:spacing w:val="14"/>
          <w:sz w:val="28"/>
          <w:szCs w:val="28"/>
        </w:rPr>
        <w:t>形</w:t>
      </w:r>
      <w:r>
        <w:rPr>
          <w:rFonts w:ascii="仿宋" w:hAnsi="仿宋" w:eastAsia="仿宋" w:cs="仿宋"/>
          <w:color w:val="auto"/>
          <w:spacing w:val="7"/>
          <w:sz w:val="28"/>
          <w:szCs w:val="28"/>
        </w:rPr>
        <w:t>式创新校本实践研究</w:t>
      </w:r>
    </w:p>
    <w:p>
      <w:pPr>
        <w:spacing w:line="360" w:lineRule="auto"/>
        <w:ind w:firstLine="616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14"/>
          <w:position w:val="2"/>
          <w:sz w:val="28"/>
          <w:szCs w:val="28"/>
        </w:rPr>
        <w:t>16</w:t>
      </w:r>
      <w:r>
        <w:rPr>
          <w:rFonts w:ascii="仿宋" w:hAnsi="仿宋" w:eastAsia="仿宋" w:cs="仿宋"/>
          <w:color w:val="auto"/>
          <w:spacing w:val="10"/>
          <w:position w:val="2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pacing w:val="7"/>
          <w:position w:val="2"/>
          <w:sz w:val="28"/>
          <w:szCs w:val="28"/>
        </w:rPr>
        <w:t>提升中小学教师学科</w:t>
      </w:r>
      <w:r>
        <w:rPr>
          <w:rFonts w:hint="eastAsia" w:ascii="仿宋" w:hAnsi="仿宋" w:eastAsia="仿宋" w:cs="仿宋"/>
          <w:color w:val="auto"/>
          <w:spacing w:val="7"/>
          <w:position w:val="2"/>
          <w:sz w:val="28"/>
          <w:szCs w:val="28"/>
        </w:rPr>
        <w:t>实践</w:t>
      </w:r>
      <w:r>
        <w:rPr>
          <w:rFonts w:ascii="仿宋" w:hAnsi="仿宋" w:eastAsia="仿宋" w:cs="仿宋"/>
          <w:color w:val="auto"/>
          <w:spacing w:val="7"/>
          <w:position w:val="2"/>
          <w:sz w:val="28"/>
          <w:szCs w:val="28"/>
        </w:rPr>
        <w:t>能力</w:t>
      </w:r>
      <w:r>
        <w:rPr>
          <w:rFonts w:hint="eastAsia" w:ascii="仿宋" w:hAnsi="仿宋" w:eastAsia="仿宋" w:cs="仿宋"/>
          <w:color w:val="auto"/>
          <w:spacing w:val="7"/>
          <w:position w:val="2"/>
          <w:sz w:val="28"/>
          <w:szCs w:val="28"/>
        </w:rPr>
        <w:t>水平的</w:t>
      </w:r>
      <w:r>
        <w:rPr>
          <w:rFonts w:ascii="仿宋" w:hAnsi="仿宋" w:eastAsia="仿宋" w:cs="仿宋"/>
          <w:color w:val="auto"/>
          <w:spacing w:val="7"/>
          <w:position w:val="2"/>
          <w:sz w:val="28"/>
          <w:szCs w:val="28"/>
        </w:rPr>
        <w:t>研究</w:t>
      </w:r>
    </w:p>
    <w:p>
      <w:pPr>
        <w:spacing w:line="360" w:lineRule="auto"/>
        <w:ind w:firstLine="600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10"/>
          <w:sz w:val="28"/>
          <w:szCs w:val="28"/>
        </w:rPr>
        <w:t>1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7</w:t>
      </w:r>
      <w:r>
        <w:rPr>
          <w:rFonts w:ascii="仿宋" w:hAnsi="仿宋" w:eastAsia="仿宋" w:cs="仿宋"/>
          <w:color w:val="auto"/>
          <w:spacing w:val="5"/>
          <w:sz w:val="28"/>
          <w:szCs w:val="28"/>
        </w:rPr>
        <w:t>.落实立德树人根本任务，中小学开展理想信念教育、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auto"/>
          <w:spacing w:val="16"/>
          <w:sz w:val="28"/>
          <w:szCs w:val="28"/>
        </w:rPr>
        <w:t>优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秀传统文化教育的典型案例研究</w:t>
      </w:r>
    </w:p>
    <w:p>
      <w:pPr>
        <w:spacing w:line="360" w:lineRule="auto"/>
        <w:ind w:firstLine="664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26"/>
          <w:sz w:val="28"/>
          <w:szCs w:val="28"/>
        </w:rPr>
        <w:t>1</w:t>
      </w:r>
      <w:r>
        <w:rPr>
          <w:rFonts w:ascii="仿宋" w:hAnsi="仿宋" w:eastAsia="仿宋" w:cs="仿宋"/>
          <w:color w:val="auto"/>
          <w:spacing w:val="18"/>
          <w:sz w:val="28"/>
          <w:szCs w:val="28"/>
        </w:rPr>
        <w:t>8</w:t>
      </w:r>
      <w:r>
        <w:rPr>
          <w:rFonts w:ascii="仿宋" w:hAnsi="仿宋" w:eastAsia="仿宋" w:cs="仿宋"/>
          <w:color w:val="auto"/>
          <w:spacing w:val="13"/>
          <w:sz w:val="28"/>
          <w:szCs w:val="28"/>
        </w:rPr>
        <w:t>.深化改革，探索学生发展增值性评价内容、方</w:t>
      </w:r>
      <w:r>
        <w:rPr>
          <w:rFonts w:ascii="仿宋" w:hAnsi="仿宋" w:eastAsia="仿宋" w:cs="仿宋"/>
          <w:color w:val="auto"/>
          <w:spacing w:val="6"/>
          <w:sz w:val="28"/>
          <w:szCs w:val="28"/>
        </w:rPr>
        <w:t>式</w:t>
      </w:r>
      <w:r>
        <w:rPr>
          <w:rFonts w:ascii="仿宋" w:hAnsi="仿宋" w:eastAsia="仿宋" w:cs="仿宋"/>
          <w:color w:val="auto"/>
          <w:spacing w:val="5"/>
          <w:sz w:val="28"/>
          <w:szCs w:val="28"/>
        </w:rPr>
        <w:t>的实践研究</w:t>
      </w:r>
    </w:p>
    <w:p>
      <w:pPr>
        <w:spacing w:line="360" w:lineRule="auto"/>
        <w:ind w:firstLine="616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14"/>
          <w:sz w:val="28"/>
          <w:szCs w:val="28"/>
        </w:rPr>
        <w:t>1</w:t>
      </w:r>
      <w:r>
        <w:rPr>
          <w:rFonts w:ascii="仿宋" w:hAnsi="仿宋" w:eastAsia="仿宋" w:cs="仿宋"/>
          <w:color w:val="auto"/>
          <w:spacing w:val="9"/>
          <w:sz w:val="28"/>
          <w:szCs w:val="28"/>
        </w:rPr>
        <w:t>9</w:t>
      </w:r>
      <w:r>
        <w:rPr>
          <w:rFonts w:ascii="仿宋" w:hAnsi="仿宋" w:eastAsia="仿宋" w:cs="仿宋"/>
          <w:color w:val="auto"/>
          <w:spacing w:val="7"/>
          <w:sz w:val="28"/>
          <w:szCs w:val="28"/>
        </w:rPr>
        <w:t>.提高家校社协同育人有效性的实践研究</w:t>
      </w:r>
    </w:p>
    <w:p>
      <w:pPr>
        <w:spacing w:line="360" w:lineRule="auto"/>
        <w:ind w:firstLine="656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24"/>
          <w:sz w:val="28"/>
          <w:szCs w:val="28"/>
        </w:rPr>
        <w:t>2</w:t>
      </w:r>
      <w:r>
        <w:rPr>
          <w:rFonts w:ascii="仿宋" w:hAnsi="仿宋" w:eastAsia="仿宋" w:cs="仿宋"/>
          <w:color w:val="auto"/>
          <w:spacing w:val="13"/>
          <w:sz w:val="28"/>
          <w:szCs w:val="28"/>
        </w:rPr>
        <w:t>0.实施《大中小学劳动教育指导纲要(试行)》实践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创新</w:t>
      </w:r>
      <w:r>
        <w:rPr>
          <w:rFonts w:ascii="仿宋" w:hAnsi="仿宋" w:eastAsia="仿宋" w:cs="仿宋"/>
          <w:color w:val="auto"/>
          <w:spacing w:val="5"/>
          <w:sz w:val="28"/>
          <w:szCs w:val="28"/>
        </w:rPr>
        <w:t>研究</w:t>
      </w:r>
    </w:p>
    <w:p>
      <w:pPr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sz w:val="28"/>
          <w:szCs w:val="28"/>
        </w:rPr>
        <w:t>2</w:t>
      </w:r>
      <w:r>
        <w:rPr>
          <w:rFonts w:ascii="仿宋" w:hAnsi="仿宋" w:eastAsia="仿宋" w:cs="仿宋"/>
          <w:color w:val="auto"/>
          <w:spacing w:val="9"/>
          <w:sz w:val="28"/>
          <w:szCs w:val="28"/>
        </w:rPr>
        <w:t>1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.全面加强和改进新时代学校体育工作、提高学生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体质、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身心素质</w:t>
      </w:r>
      <w:r>
        <w:rPr>
          <w:rFonts w:ascii="仿宋" w:hAnsi="仿宋" w:eastAsia="仿宋" w:cs="仿宋"/>
          <w:color w:val="auto"/>
          <w:spacing w:val="5"/>
          <w:sz w:val="28"/>
          <w:szCs w:val="28"/>
        </w:rPr>
        <w:t>的实践研究</w:t>
      </w:r>
    </w:p>
    <w:p>
      <w:pPr>
        <w:spacing w:line="360" w:lineRule="auto"/>
        <w:ind w:firstLine="624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16"/>
          <w:position w:val="2"/>
          <w:sz w:val="28"/>
          <w:szCs w:val="28"/>
        </w:rPr>
        <w:t>22</w:t>
      </w:r>
      <w:r>
        <w:rPr>
          <w:rFonts w:ascii="仿宋" w:hAnsi="仿宋" w:eastAsia="仿宋" w:cs="仿宋"/>
          <w:color w:val="auto"/>
          <w:spacing w:val="9"/>
          <w:position w:val="2"/>
          <w:sz w:val="28"/>
          <w:szCs w:val="28"/>
        </w:rPr>
        <w:t>.</w:t>
      </w:r>
      <w:r>
        <w:rPr>
          <w:rFonts w:ascii="仿宋" w:hAnsi="仿宋" w:eastAsia="仿宋" w:cs="仿宋"/>
          <w:color w:val="auto"/>
          <w:spacing w:val="8"/>
          <w:position w:val="2"/>
          <w:sz w:val="28"/>
          <w:szCs w:val="28"/>
        </w:rPr>
        <w:t>全面加强和改进新时代学校美育工作的实践研究</w:t>
      </w:r>
    </w:p>
    <w:p>
      <w:pPr>
        <w:spacing w:line="360" w:lineRule="auto"/>
        <w:ind w:firstLine="664" w:firstLineChars="200"/>
        <w:jc w:val="both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26"/>
          <w:sz w:val="28"/>
          <w:szCs w:val="28"/>
        </w:rPr>
        <w:t>2</w:t>
      </w:r>
      <w:r>
        <w:rPr>
          <w:rFonts w:ascii="仿宋" w:hAnsi="仿宋" w:eastAsia="仿宋" w:cs="仿宋"/>
          <w:color w:val="auto"/>
          <w:spacing w:val="14"/>
          <w:sz w:val="28"/>
          <w:szCs w:val="28"/>
        </w:rPr>
        <w:t>3.精准扶贫，缩小城乡差距，助力乡村青年教师成长</w:t>
      </w:r>
      <w:r>
        <w:rPr>
          <w:rFonts w:ascii="仿宋" w:hAnsi="仿宋" w:eastAsia="仿宋" w:cs="仿宋"/>
          <w:color w:val="auto"/>
          <w:spacing w:val="2"/>
          <w:sz w:val="28"/>
          <w:szCs w:val="28"/>
        </w:rPr>
        <w:t>的实践</w:t>
      </w:r>
      <w:r>
        <w:rPr>
          <w:rFonts w:ascii="仿宋" w:hAnsi="仿宋" w:eastAsia="仿宋" w:cs="仿宋"/>
          <w:color w:val="auto"/>
          <w:spacing w:val="1"/>
          <w:sz w:val="28"/>
          <w:szCs w:val="28"/>
        </w:rPr>
        <w:t>研究</w:t>
      </w:r>
    </w:p>
    <w:p>
      <w:pPr>
        <w:spacing w:line="360" w:lineRule="auto"/>
        <w:ind w:firstLine="624" w:firstLineChars="200"/>
        <w:jc w:val="both"/>
      </w:pPr>
      <w:r>
        <w:rPr>
          <w:rFonts w:ascii="仿宋" w:hAnsi="仿宋" w:eastAsia="仿宋" w:cs="仿宋"/>
          <w:color w:val="auto"/>
          <w:spacing w:val="16"/>
          <w:position w:val="2"/>
          <w:sz w:val="28"/>
          <w:szCs w:val="28"/>
        </w:rPr>
        <w:t>2</w:t>
      </w:r>
      <w:r>
        <w:rPr>
          <w:rFonts w:ascii="仿宋" w:hAnsi="仿宋" w:eastAsia="仿宋" w:cs="仿宋"/>
          <w:color w:val="auto"/>
          <w:spacing w:val="9"/>
          <w:position w:val="2"/>
          <w:sz w:val="28"/>
          <w:szCs w:val="28"/>
        </w:rPr>
        <w:t>4</w:t>
      </w:r>
      <w:r>
        <w:rPr>
          <w:rFonts w:ascii="仿宋" w:hAnsi="仿宋" w:eastAsia="仿宋" w:cs="仿宋"/>
          <w:color w:val="auto"/>
          <w:spacing w:val="8"/>
          <w:position w:val="2"/>
          <w:sz w:val="28"/>
          <w:szCs w:val="28"/>
        </w:rPr>
        <w:t>.“双减”背景下幼小双向衔接的实践研究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29"/>
      <w:rPr>
        <w:rFonts w:ascii="Calibri" w:hAnsi="Calibri" w:eastAsia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44872FFF"/>
    <w:rsid w:val="44872FFF"/>
    <w:rsid w:val="4E7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686</Characters>
  <Lines>0</Lines>
  <Paragraphs>0</Paragraphs>
  <TotalTime>2</TotalTime>
  <ScaleCrop>false</ScaleCrop>
  <LinksUpToDate>false</LinksUpToDate>
  <CharactersWithSpaces>692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2023-01-05T13:44:00Z</dcterms:created>
  <dc:creator>王华锋</dc:creator>
  <cp:lastModifiedBy>相识不群</cp:lastModifiedBy>
  <dcterms:modified xsi:type="dcterms:W3CDTF">2023-01-06T00:54:13Z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B7D1A307E9924260A20489FDC94F3851</vt:lpwstr>
  </property>
</Properties>
</file>